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84E8" w14:textId="77777777" w:rsidR="00D96DC9" w:rsidRDefault="007E4D38" w:rsidP="00D96DC9">
      <w:pPr>
        <w:spacing w:after="0" w:line="240" w:lineRule="auto"/>
        <w:rPr>
          <w:b/>
          <w:noProof/>
        </w:rPr>
      </w:pPr>
      <w:r w:rsidRPr="007E4D38">
        <w:rPr>
          <w:b/>
          <w:noProof/>
        </w:rPr>
        <w:drawing>
          <wp:inline distT="0" distB="0" distL="0" distR="0" wp14:anchorId="02AFB3AB" wp14:editId="298C48D7">
            <wp:extent cx="1628775" cy="540678"/>
            <wp:effectExtent l="0" t="0" r="0" b="0"/>
            <wp:docPr id="1" name="Picture 1" descr="J:\Groups\EA\10-Administrative\10.14 Graphics\10.13.1 Logos\IEUA logo\2017 (1 color)\ieualogo_blue_164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oups\EA\10-Administrative\10.14 Graphics\10.13.1 Logos\IEUA logo\2017 (1 color)\ieualogo_blue_16456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885" cy="547354"/>
                    </a:xfrm>
                    <a:prstGeom prst="rect">
                      <a:avLst/>
                    </a:prstGeom>
                    <a:noFill/>
                    <a:ln>
                      <a:noFill/>
                    </a:ln>
                  </pic:spPr>
                </pic:pic>
              </a:graphicData>
            </a:graphic>
          </wp:inline>
        </w:drawing>
      </w:r>
    </w:p>
    <w:p w14:paraId="7348932B" w14:textId="77777777" w:rsidR="00D96DC9" w:rsidRDefault="00D96DC9" w:rsidP="00D96DC9">
      <w:pPr>
        <w:spacing w:after="0" w:line="240" w:lineRule="auto"/>
        <w:rPr>
          <w:b/>
          <w:noProof/>
        </w:rPr>
      </w:pPr>
    </w:p>
    <w:p w14:paraId="4242BF20" w14:textId="77777777" w:rsidR="00407174" w:rsidRDefault="00407174" w:rsidP="00D96DC9">
      <w:pPr>
        <w:spacing w:after="0" w:line="240" w:lineRule="auto"/>
        <w:rPr>
          <w:b/>
          <w:noProof/>
        </w:rPr>
      </w:pPr>
    </w:p>
    <w:p w14:paraId="15AAF4B0" w14:textId="77777777" w:rsidR="00D96DC9" w:rsidRDefault="00D96DC9" w:rsidP="00D96DC9">
      <w:pPr>
        <w:spacing w:after="0" w:line="240" w:lineRule="auto"/>
        <w:rPr>
          <w:b/>
        </w:rPr>
      </w:pPr>
      <w:r>
        <w:rPr>
          <w:b/>
          <w:noProof/>
        </w:rPr>
        <w:t>FOR IMMEDIATE RELEASE:</w:t>
      </w:r>
      <w:r w:rsidR="00517F02" w:rsidRPr="00517F02">
        <w:rPr>
          <w:b/>
        </w:rPr>
        <w:t xml:space="preserve"> </w:t>
      </w:r>
      <w:r w:rsidR="00517F02">
        <w:rPr>
          <w:b/>
        </w:rPr>
        <w:tab/>
      </w:r>
      <w:r w:rsidR="00517F02">
        <w:rPr>
          <w:b/>
        </w:rPr>
        <w:tab/>
        <w:t xml:space="preserve">    </w:t>
      </w:r>
      <w:r w:rsidR="00517F02">
        <w:rPr>
          <w:b/>
        </w:rPr>
        <w:tab/>
      </w:r>
      <w:r w:rsidR="00517F02">
        <w:rPr>
          <w:b/>
        </w:rPr>
        <w:tab/>
      </w:r>
      <w:r w:rsidR="00517F02">
        <w:rPr>
          <w:b/>
        </w:rPr>
        <w:tab/>
      </w:r>
      <w:r w:rsidR="00E96791">
        <w:rPr>
          <w:b/>
        </w:rPr>
        <w:t xml:space="preserve">     </w:t>
      </w:r>
      <w:r w:rsidR="004A71F1">
        <w:rPr>
          <w:b/>
        </w:rPr>
        <w:tab/>
      </w:r>
      <w:r w:rsidR="00517F02">
        <w:rPr>
          <w:b/>
        </w:rPr>
        <w:t>Contact:</w:t>
      </w:r>
    </w:p>
    <w:p w14:paraId="7D9B09C5" w14:textId="5F1FD769" w:rsidR="008B62B2" w:rsidRDefault="00A875C4" w:rsidP="008B62B2">
      <w:pPr>
        <w:spacing w:after="0" w:line="240" w:lineRule="auto"/>
      </w:pPr>
      <w:r>
        <w:rPr>
          <w:noProof/>
        </w:rPr>
        <w:t>October 22, 2019</w:t>
      </w:r>
      <w:r w:rsidR="00517F02">
        <w:tab/>
      </w:r>
      <w:r w:rsidR="00517F02">
        <w:tab/>
      </w:r>
      <w:r w:rsidR="00517F02">
        <w:tab/>
      </w:r>
      <w:r w:rsidR="00517F02">
        <w:tab/>
      </w:r>
      <w:r w:rsidR="00517F02">
        <w:tab/>
      </w:r>
      <w:r w:rsidR="00517F02">
        <w:tab/>
        <w:t xml:space="preserve">   </w:t>
      </w:r>
      <w:r w:rsidR="00E96791">
        <w:t xml:space="preserve">  </w:t>
      </w:r>
      <w:r w:rsidR="004A71F1">
        <w:tab/>
      </w:r>
      <w:r w:rsidR="008B62B2">
        <w:t>Andrea Carruthers</w:t>
      </w:r>
    </w:p>
    <w:p w14:paraId="3FD2D123" w14:textId="77777777" w:rsidR="008B62B2" w:rsidRDefault="008B62B2" w:rsidP="008B62B2">
      <w:pPr>
        <w:spacing w:after="0" w:line="240" w:lineRule="auto"/>
        <w:ind w:left="5760" w:firstLine="720"/>
      </w:pPr>
      <w:r>
        <w:t xml:space="preserve">Manager of External Affairs </w:t>
      </w:r>
    </w:p>
    <w:p w14:paraId="15AE0E40" w14:textId="71889EE4" w:rsidR="008B62B2" w:rsidRDefault="008B62B2" w:rsidP="008B62B2">
      <w:pPr>
        <w:spacing w:after="0" w:line="240" w:lineRule="auto"/>
      </w:pPr>
      <w:r>
        <w:tab/>
      </w:r>
      <w:r>
        <w:tab/>
      </w:r>
      <w:r>
        <w:tab/>
      </w:r>
      <w:r>
        <w:tab/>
      </w:r>
      <w:r>
        <w:tab/>
      </w:r>
      <w:r>
        <w:tab/>
      </w:r>
      <w:r>
        <w:tab/>
      </w:r>
      <w:r>
        <w:tab/>
      </w:r>
      <w:r>
        <w:tab/>
        <w:t>909.993.1935</w:t>
      </w:r>
    </w:p>
    <w:p w14:paraId="0CD46318" w14:textId="1ED90EC5" w:rsidR="00D96DC9" w:rsidRDefault="008B62B2" w:rsidP="008B62B2">
      <w:pPr>
        <w:spacing w:after="0" w:line="240" w:lineRule="auto"/>
      </w:pPr>
      <w:r>
        <w:tab/>
      </w:r>
      <w:r>
        <w:tab/>
      </w:r>
      <w:r>
        <w:tab/>
      </w:r>
      <w:r>
        <w:tab/>
      </w:r>
      <w:r>
        <w:tab/>
      </w:r>
      <w:r>
        <w:tab/>
      </w:r>
      <w:r>
        <w:tab/>
      </w:r>
      <w:r>
        <w:tab/>
      </w:r>
      <w:r>
        <w:tab/>
      </w:r>
      <w:hyperlink r:id="rId6" w:history="1">
        <w:r w:rsidRPr="00EE6338">
          <w:rPr>
            <w:rStyle w:val="Hyperlink"/>
          </w:rPr>
          <w:t>acarruthers@ieua.org</w:t>
        </w:r>
      </w:hyperlink>
    </w:p>
    <w:p w14:paraId="4B4E3906" w14:textId="77777777" w:rsidR="008B62B2" w:rsidRPr="00D96DC9" w:rsidRDefault="008B62B2" w:rsidP="008B62B2">
      <w:pPr>
        <w:spacing w:after="0" w:line="240" w:lineRule="auto"/>
      </w:pPr>
    </w:p>
    <w:p w14:paraId="147A8332" w14:textId="77777777" w:rsidR="00A875C4" w:rsidRPr="007A083E" w:rsidRDefault="00A875C4" w:rsidP="00A875C4">
      <w:pPr>
        <w:spacing w:after="0" w:line="240" w:lineRule="auto"/>
        <w:jc w:val="center"/>
        <w:rPr>
          <w:rFonts w:ascii="Calibri" w:eastAsia="Times New Roman" w:hAnsi="Calibri" w:cs="Calibri"/>
          <w:color w:val="000000"/>
          <w:sz w:val="24"/>
          <w:szCs w:val="24"/>
        </w:rPr>
      </w:pPr>
      <w:proofErr w:type="spellStart"/>
      <w:r w:rsidRPr="007A083E">
        <w:rPr>
          <w:rFonts w:ascii="Calibri" w:eastAsia="Times New Roman" w:hAnsi="Calibri" w:cs="Calibri"/>
          <w:b/>
          <w:bCs/>
          <w:color w:val="000000"/>
          <w:sz w:val="24"/>
          <w:szCs w:val="24"/>
        </w:rPr>
        <w:t>IEUA</w:t>
      </w:r>
      <w:proofErr w:type="spellEnd"/>
      <w:r w:rsidRPr="007A083E">
        <w:rPr>
          <w:rFonts w:ascii="Calibri" w:eastAsia="Times New Roman" w:hAnsi="Calibri" w:cs="Calibri"/>
          <w:b/>
          <w:bCs/>
          <w:color w:val="000000"/>
          <w:sz w:val="24"/>
          <w:szCs w:val="24"/>
        </w:rPr>
        <w:t xml:space="preserve"> Supports National Prescription Drug Take Back Day</w:t>
      </w:r>
    </w:p>
    <w:p w14:paraId="3B07CAD0" w14:textId="77777777" w:rsidR="00A875C4" w:rsidRPr="007A083E" w:rsidRDefault="00A875C4" w:rsidP="00A875C4">
      <w:pPr>
        <w:spacing w:after="0" w:line="240" w:lineRule="auto"/>
        <w:jc w:val="center"/>
        <w:rPr>
          <w:rFonts w:ascii="Calibri" w:eastAsia="Times New Roman" w:hAnsi="Calibri" w:cs="Calibri"/>
          <w:color w:val="000000"/>
          <w:sz w:val="24"/>
          <w:szCs w:val="24"/>
        </w:rPr>
      </w:pPr>
      <w:r w:rsidRPr="007A083E">
        <w:rPr>
          <w:rFonts w:ascii="Calibri" w:eastAsia="Times New Roman" w:hAnsi="Calibri" w:cs="Calibri"/>
          <w:b/>
          <w:bCs/>
          <w:i/>
          <w:iCs/>
          <w:color w:val="000000"/>
          <w:sz w:val="20"/>
          <w:szCs w:val="20"/>
        </w:rPr>
        <w:t>October 26, 2019</w:t>
      </w:r>
    </w:p>
    <w:p w14:paraId="34FC6980"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color w:val="000000"/>
        </w:rPr>
        <w:t> </w:t>
      </w:r>
    </w:p>
    <w:p w14:paraId="52682878"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b/>
          <w:bCs/>
          <w:color w:val="000000"/>
        </w:rPr>
        <w:t>Inland Empire, CA</w:t>
      </w:r>
      <w:r w:rsidRPr="007A083E">
        <w:rPr>
          <w:rFonts w:ascii="Calibri" w:eastAsia="Times New Roman" w:hAnsi="Calibri" w:cs="Calibri"/>
          <w:color w:val="000000"/>
        </w:rPr>
        <w:t xml:space="preserve"> - Saturday, October 26, is National Prescription Drug Take Back Day. From 10:00 a.m. to 2:00 p.m., facilities throughout the region will open their doors to receive unwanted, unused and expired prescription medications. </w:t>
      </w:r>
      <w:r w:rsidRPr="007A083E">
        <w:rPr>
          <w:rFonts w:ascii="Calibri" w:eastAsia="Times New Roman" w:hAnsi="Calibri" w:cs="Calibri"/>
          <w:b/>
          <w:bCs/>
          <w:color w:val="000000"/>
        </w:rPr>
        <w:t>The service is FREE and anonymous</w:t>
      </w:r>
      <w:r w:rsidRPr="007A083E">
        <w:rPr>
          <w:rFonts w:ascii="Calibri" w:eastAsia="Times New Roman" w:hAnsi="Calibri" w:cs="Calibri"/>
          <w:color w:val="000000"/>
        </w:rPr>
        <w:t xml:space="preserve">.  </w:t>
      </w:r>
      <w:r w:rsidRPr="007A083E">
        <w:rPr>
          <w:rFonts w:ascii="Calibri" w:eastAsia="Times New Roman" w:hAnsi="Calibri" w:cs="Calibri"/>
          <w:b/>
          <w:bCs/>
          <w:color w:val="000000"/>
        </w:rPr>
        <w:t>No questions asked.</w:t>
      </w:r>
    </w:p>
    <w:p w14:paraId="00E55CB0" w14:textId="77777777" w:rsidR="00A875C4" w:rsidRPr="007A083E" w:rsidRDefault="00A875C4" w:rsidP="00A875C4">
      <w:pPr>
        <w:spacing w:after="0" w:line="240" w:lineRule="auto"/>
        <w:rPr>
          <w:rFonts w:ascii="Calibri" w:eastAsia="Times New Roman" w:hAnsi="Calibri" w:cs="Calibri"/>
          <w:color w:val="000000"/>
        </w:rPr>
      </w:pPr>
    </w:p>
    <w:p w14:paraId="7A217E49" w14:textId="77777777" w:rsidR="00A875C4" w:rsidRPr="007A083E" w:rsidRDefault="00A875C4" w:rsidP="00A875C4">
      <w:pPr>
        <w:spacing w:after="0" w:line="240" w:lineRule="auto"/>
        <w:rPr>
          <w:rFonts w:ascii="Calibri" w:eastAsia="Times New Roman" w:hAnsi="Calibri" w:cs="Calibri"/>
          <w:b/>
          <w:bCs/>
          <w:color w:val="000000"/>
        </w:rPr>
      </w:pPr>
      <w:r w:rsidRPr="007A083E">
        <w:rPr>
          <w:rFonts w:ascii="Calibri" w:eastAsia="Times New Roman" w:hAnsi="Calibri" w:cs="Calibri"/>
          <w:b/>
          <w:bCs/>
          <w:color w:val="000000"/>
        </w:rPr>
        <w:t xml:space="preserve">Following is a partial list of local drop-off locations: </w:t>
      </w:r>
    </w:p>
    <w:p w14:paraId="71F6B91E"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Chino Police Department, Front Lobby - 5450 Guardian Way, Chino, 91710</w:t>
      </w:r>
    </w:p>
    <w:p w14:paraId="2128B05B"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Chino Hills Sheriff Station - 14077 Peyton Drive, Chino Hills, 91709</w:t>
      </w:r>
    </w:p>
    <w:p w14:paraId="310261A9"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Fontana Police Department, Outside Front Entrance - 17005 Upland Avenue, Fontana, 92335</w:t>
      </w:r>
      <w:bookmarkStart w:id="0" w:name="_GoBack"/>
      <w:bookmarkEnd w:id="0"/>
    </w:p>
    <w:p w14:paraId="436958A0"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Montclair Police Department, Front Lobby - 4870 Arrow Highway, Montclair, 91763</w:t>
      </w:r>
    </w:p>
    <w:p w14:paraId="3B79CFDC"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Ontario Police Department, Front Lobby - 2500 S. Archibald Avenue, Ontario, 91761</w:t>
      </w:r>
    </w:p>
    <w:p w14:paraId="4B280DAD"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Rancho Cucamonga Sheriff Station - 10510 Civic Center Drive, Rancho Cucamonga, 91730</w:t>
      </w:r>
    </w:p>
    <w:p w14:paraId="5AA18F1F" w14:textId="77777777" w:rsidR="00A875C4" w:rsidRPr="007A083E" w:rsidRDefault="00A875C4" w:rsidP="00A875C4">
      <w:pPr>
        <w:numPr>
          <w:ilvl w:val="0"/>
          <w:numId w:val="3"/>
        </w:numPr>
        <w:spacing w:before="100" w:beforeAutospacing="1" w:after="100" w:afterAutospacing="1" w:line="240" w:lineRule="auto"/>
        <w:rPr>
          <w:rFonts w:ascii="Calibri" w:eastAsia="Times New Roman" w:hAnsi="Calibri" w:cs="Calibri"/>
          <w:color w:val="000000"/>
        </w:rPr>
      </w:pPr>
      <w:r w:rsidRPr="007A083E">
        <w:rPr>
          <w:rFonts w:ascii="Calibri" w:eastAsia="Times New Roman" w:hAnsi="Calibri" w:cs="Calibri"/>
          <w:color w:val="000000"/>
        </w:rPr>
        <w:t>Upland Police Department, Training Room Off Lobby - 1499 W. 13th Street, Upland, 91786</w:t>
      </w:r>
    </w:p>
    <w:p w14:paraId="02FC79F9"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color w:val="000000"/>
        </w:rPr>
        <w:t xml:space="preserve">For more information on available locations, please visit </w:t>
      </w:r>
      <w:hyperlink r:id="rId7" w:history="1">
        <w:r w:rsidRPr="007A083E">
          <w:rPr>
            <w:rFonts w:ascii="Calibri" w:eastAsia="Times New Roman" w:hAnsi="Calibri" w:cs="Calibri"/>
            <w:color w:val="0000FF"/>
            <w:u w:val="single"/>
          </w:rPr>
          <w:t>https://www.deadiversion.usdoj.gov/drug_disposal/takeback/</w:t>
        </w:r>
      </w:hyperlink>
    </w:p>
    <w:p w14:paraId="2ADFF38A" w14:textId="77777777" w:rsidR="00A875C4" w:rsidRPr="007A083E" w:rsidRDefault="00A875C4" w:rsidP="00A875C4">
      <w:pPr>
        <w:spacing w:after="0" w:line="240" w:lineRule="auto"/>
        <w:rPr>
          <w:rFonts w:ascii="Calibri" w:eastAsia="Times New Roman" w:hAnsi="Calibri" w:cs="Calibri"/>
          <w:color w:val="000000"/>
        </w:rPr>
      </w:pPr>
    </w:p>
    <w:p w14:paraId="6C8EC3CF" w14:textId="4D64E59B"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color w:val="000000"/>
        </w:rPr>
        <w:t xml:space="preserve">For information on </w:t>
      </w:r>
      <w:r w:rsidRPr="007A083E">
        <w:rPr>
          <w:rFonts w:ascii="Calibri" w:eastAsia="Times New Roman" w:hAnsi="Calibri" w:cs="Calibri"/>
          <w:color w:val="000000"/>
        </w:rPr>
        <w:t>year-round</w:t>
      </w:r>
      <w:r w:rsidRPr="007A083E">
        <w:rPr>
          <w:rFonts w:ascii="Calibri" w:eastAsia="Times New Roman" w:hAnsi="Calibri" w:cs="Calibri"/>
          <w:color w:val="000000"/>
        </w:rPr>
        <w:t xml:space="preserve"> drug disposal locations, please</w:t>
      </w:r>
    </w:p>
    <w:p w14:paraId="3BFAC267" w14:textId="77777777" w:rsidR="00A875C4" w:rsidRPr="007A083E" w:rsidRDefault="00A875C4" w:rsidP="00A875C4">
      <w:pPr>
        <w:spacing w:after="0" w:line="240" w:lineRule="auto"/>
        <w:rPr>
          <w:rFonts w:ascii="Calibri" w:eastAsia="Times New Roman" w:hAnsi="Calibri" w:cs="Calibri"/>
          <w:color w:val="000000"/>
        </w:rPr>
      </w:pPr>
      <w:hyperlink r:id="rId8" w:tgtFrame="_blank" w:history="1">
        <w:r w:rsidRPr="007A083E">
          <w:rPr>
            <w:rFonts w:ascii="Calibri" w:eastAsia="Times New Roman" w:hAnsi="Calibri" w:cs="Calibri"/>
            <w:color w:val="0000FF"/>
            <w:u w:val="single"/>
          </w:rPr>
          <w:t>visit https://www.fda.gov/drugs/disposal-unused-medicines-what-you-should-know/drug-disposal-drug-take-back-locations</w:t>
        </w:r>
      </w:hyperlink>
    </w:p>
    <w:p w14:paraId="1E00B9F8"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color w:val="000000"/>
        </w:rPr>
        <w:t> </w:t>
      </w:r>
    </w:p>
    <w:p w14:paraId="1CEB1CB0"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color w:val="000000"/>
        </w:rPr>
        <w:t>The Inland Empire Utilities Agency supports the "No Drugs Down the Drain" campaign. The campaign informs California residents about the problems associated with flushing unused, unwanted and expired medications down the toilet or drain. The program provides safe and proper disposal choices. Safely disposing of unused medications helps protect the environment and water supply. To learn more about safely disposing of prescription medication, please visit www.nodrugsdownthedrain.org or www.ieua.org.</w:t>
      </w:r>
    </w:p>
    <w:p w14:paraId="02B84B42" w14:textId="77777777" w:rsidR="00A875C4" w:rsidRPr="007A083E" w:rsidRDefault="00A875C4" w:rsidP="00A875C4">
      <w:pPr>
        <w:spacing w:after="0" w:line="240" w:lineRule="auto"/>
        <w:rPr>
          <w:rFonts w:ascii="Calibri" w:eastAsia="Times New Roman" w:hAnsi="Calibri" w:cs="Calibri"/>
          <w:color w:val="000000"/>
        </w:rPr>
      </w:pPr>
    </w:p>
    <w:p w14:paraId="732BC2BE" w14:textId="77777777" w:rsidR="00A875C4" w:rsidRPr="007A083E" w:rsidRDefault="00A875C4" w:rsidP="00A875C4">
      <w:pPr>
        <w:spacing w:after="0" w:line="240" w:lineRule="auto"/>
        <w:rPr>
          <w:rFonts w:ascii="Calibri" w:eastAsia="Times New Roman" w:hAnsi="Calibri" w:cs="Calibri"/>
          <w:color w:val="000000"/>
        </w:rPr>
      </w:pPr>
      <w:r w:rsidRPr="007A083E">
        <w:rPr>
          <w:rFonts w:ascii="Calibri" w:eastAsia="Times New Roman" w:hAnsi="Calibri" w:cs="Calibri"/>
          <w:i/>
          <w:iCs/>
          <w:color w:val="000000"/>
        </w:rPr>
        <w:t>The Inland Empire Utilities Agency covers 242-square miles, distributes imported water, provides industrial/municipal wastewater collection and treatment services, and other related utility services to more than 875,000 people through its member agencies which include Chino, Chino Hills, Cucamonga Valley Water District, Fontana, Fontana Water Company, Montclair, Monte Vista Water District, Ontario, and Upland.</w:t>
      </w:r>
    </w:p>
    <w:p w14:paraId="70DAF3D3" w14:textId="77777777" w:rsidR="00A875C4" w:rsidRPr="007A083E" w:rsidRDefault="00A875C4" w:rsidP="00A875C4">
      <w:pPr>
        <w:spacing w:after="0" w:line="240" w:lineRule="auto"/>
        <w:rPr>
          <w:rFonts w:ascii="Calibri" w:eastAsia="Times New Roman" w:hAnsi="Calibri" w:cs="Calibri"/>
          <w:color w:val="000000"/>
        </w:rPr>
      </w:pPr>
    </w:p>
    <w:p w14:paraId="1AC8DFB7" w14:textId="77777777" w:rsidR="00A875C4" w:rsidRPr="007A083E" w:rsidRDefault="00A875C4" w:rsidP="00A875C4">
      <w:pPr>
        <w:spacing w:after="0" w:line="240" w:lineRule="auto"/>
        <w:jc w:val="center"/>
        <w:rPr>
          <w:rFonts w:ascii="Calibri" w:eastAsia="Times New Roman" w:hAnsi="Calibri" w:cs="Calibri"/>
          <w:color w:val="000000"/>
        </w:rPr>
      </w:pPr>
      <w:r w:rsidRPr="007A083E">
        <w:rPr>
          <w:rFonts w:ascii="Calibri" w:eastAsia="Times New Roman" w:hAnsi="Calibri" w:cs="Calibri"/>
          <w:color w:val="000000"/>
        </w:rPr>
        <w:t> </w:t>
      </w:r>
    </w:p>
    <w:p w14:paraId="273B1EE9" w14:textId="77777777" w:rsidR="00A875C4" w:rsidRDefault="00A875C4" w:rsidP="00A875C4">
      <w:pPr>
        <w:spacing w:line="240" w:lineRule="auto"/>
        <w:contextualSpacing/>
        <w:jc w:val="center"/>
      </w:pPr>
      <w:r w:rsidRPr="007A083E">
        <w:rPr>
          <w:rFonts w:ascii="Calibri" w:eastAsia="Times New Roman" w:hAnsi="Calibri" w:cs="Calibri"/>
          <w:color w:val="000000"/>
        </w:rPr>
        <w:t>###</w:t>
      </w:r>
    </w:p>
    <w:p w14:paraId="0B602673" w14:textId="5BDBA5F5" w:rsidR="00D96DC9" w:rsidRPr="0077587C" w:rsidRDefault="00D96DC9" w:rsidP="00A875C4">
      <w:pPr>
        <w:spacing w:after="0" w:line="240" w:lineRule="auto"/>
        <w:jc w:val="center"/>
      </w:pPr>
    </w:p>
    <w:sectPr w:rsidR="00D96DC9" w:rsidRPr="0077587C" w:rsidSect="004A7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E60B3"/>
    <w:multiLevelType w:val="hybridMultilevel"/>
    <w:tmpl w:val="11C4F0C0"/>
    <w:lvl w:ilvl="0" w:tplc="F9306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473EE"/>
    <w:multiLevelType w:val="multilevel"/>
    <w:tmpl w:val="96E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66912"/>
    <w:multiLevelType w:val="hybridMultilevel"/>
    <w:tmpl w:val="4D14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7C"/>
    <w:rsid w:val="000A6CF9"/>
    <w:rsid w:val="000E17A5"/>
    <w:rsid w:val="00117571"/>
    <w:rsid w:val="00190139"/>
    <w:rsid w:val="0019554D"/>
    <w:rsid w:val="001F2EE4"/>
    <w:rsid w:val="002857CC"/>
    <w:rsid w:val="002F1BCC"/>
    <w:rsid w:val="002F33C0"/>
    <w:rsid w:val="003C79DE"/>
    <w:rsid w:val="003D4E08"/>
    <w:rsid w:val="003E724F"/>
    <w:rsid w:val="003F3C14"/>
    <w:rsid w:val="003F7967"/>
    <w:rsid w:val="00407174"/>
    <w:rsid w:val="00411A26"/>
    <w:rsid w:val="00416DD5"/>
    <w:rsid w:val="0042629C"/>
    <w:rsid w:val="0048249E"/>
    <w:rsid w:val="00483600"/>
    <w:rsid w:val="004871E2"/>
    <w:rsid w:val="004A67EC"/>
    <w:rsid w:val="004A71F1"/>
    <w:rsid w:val="004B0C43"/>
    <w:rsid w:val="005038D6"/>
    <w:rsid w:val="00504013"/>
    <w:rsid w:val="00514F6E"/>
    <w:rsid w:val="00517F02"/>
    <w:rsid w:val="005241CA"/>
    <w:rsid w:val="00544FCF"/>
    <w:rsid w:val="00547A3D"/>
    <w:rsid w:val="005C634F"/>
    <w:rsid w:val="005D2099"/>
    <w:rsid w:val="00667DCC"/>
    <w:rsid w:val="006849AD"/>
    <w:rsid w:val="0077587C"/>
    <w:rsid w:val="007B539F"/>
    <w:rsid w:val="007D46AC"/>
    <w:rsid w:val="007E4D38"/>
    <w:rsid w:val="0082340E"/>
    <w:rsid w:val="00830106"/>
    <w:rsid w:val="00843D27"/>
    <w:rsid w:val="008B62B2"/>
    <w:rsid w:val="008C30C9"/>
    <w:rsid w:val="00921336"/>
    <w:rsid w:val="00936CCE"/>
    <w:rsid w:val="00966C6D"/>
    <w:rsid w:val="00967E66"/>
    <w:rsid w:val="009E3E10"/>
    <w:rsid w:val="00A875C4"/>
    <w:rsid w:val="00AD05CA"/>
    <w:rsid w:val="00AE00C4"/>
    <w:rsid w:val="00B62DC8"/>
    <w:rsid w:val="00B77CF6"/>
    <w:rsid w:val="00B85C86"/>
    <w:rsid w:val="00B90541"/>
    <w:rsid w:val="00BB4B7E"/>
    <w:rsid w:val="00BF1BD6"/>
    <w:rsid w:val="00C17F1C"/>
    <w:rsid w:val="00C23087"/>
    <w:rsid w:val="00C658D2"/>
    <w:rsid w:val="00D539A5"/>
    <w:rsid w:val="00D630A7"/>
    <w:rsid w:val="00D96DC9"/>
    <w:rsid w:val="00E7344A"/>
    <w:rsid w:val="00E75434"/>
    <w:rsid w:val="00E90DCC"/>
    <w:rsid w:val="00E96791"/>
    <w:rsid w:val="00EB4754"/>
    <w:rsid w:val="00F76E56"/>
    <w:rsid w:val="00FA2658"/>
    <w:rsid w:val="00FD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B2EC"/>
  <w15:docId w15:val="{D16696D3-3754-41B5-A89A-74DE2567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8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6DC9"/>
    <w:rPr>
      <w:color w:val="0563C1" w:themeColor="hyperlink"/>
      <w:u w:val="single"/>
    </w:rPr>
  </w:style>
  <w:style w:type="character" w:customStyle="1" w:styleId="UnresolvedMention1">
    <w:name w:val="Unresolved Mention1"/>
    <w:basedOn w:val="DefaultParagraphFont"/>
    <w:uiPriority w:val="99"/>
    <w:semiHidden/>
    <w:unhideWhenUsed/>
    <w:rsid w:val="00D96DC9"/>
    <w:rPr>
      <w:color w:val="808080"/>
      <w:shd w:val="clear" w:color="auto" w:fill="E6E6E6"/>
    </w:rPr>
  </w:style>
  <w:style w:type="character" w:styleId="CommentReference">
    <w:name w:val="annotation reference"/>
    <w:basedOn w:val="DefaultParagraphFont"/>
    <w:uiPriority w:val="99"/>
    <w:semiHidden/>
    <w:unhideWhenUsed/>
    <w:rsid w:val="0042629C"/>
    <w:rPr>
      <w:sz w:val="16"/>
      <w:szCs w:val="16"/>
    </w:rPr>
  </w:style>
  <w:style w:type="paragraph" w:styleId="CommentText">
    <w:name w:val="annotation text"/>
    <w:basedOn w:val="Normal"/>
    <w:link w:val="CommentTextChar"/>
    <w:uiPriority w:val="99"/>
    <w:semiHidden/>
    <w:unhideWhenUsed/>
    <w:rsid w:val="0042629C"/>
    <w:pPr>
      <w:spacing w:line="240" w:lineRule="auto"/>
    </w:pPr>
    <w:rPr>
      <w:sz w:val="20"/>
      <w:szCs w:val="20"/>
    </w:rPr>
  </w:style>
  <w:style w:type="character" w:customStyle="1" w:styleId="CommentTextChar">
    <w:name w:val="Comment Text Char"/>
    <w:basedOn w:val="DefaultParagraphFont"/>
    <w:link w:val="CommentText"/>
    <w:uiPriority w:val="99"/>
    <w:semiHidden/>
    <w:rsid w:val="0042629C"/>
    <w:rPr>
      <w:sz w:val="20"/>
      <w:szCs w:val="20"/>
    </w:rPr>
  </w:style>
  <w:style w:type="paragraph" w:styleId="CommentSubject">
    <w:name w:val="annotation subject"/>
    <w:basedOn w:val="CommentText"/>
    <w:next w:val="CommentText"/>
    <w:link w:val="CommentSubjectChar"/>
    <w:uiPriority w:val="99"/>
    <w:semiHidden/>
    <w:unhideWhenUsed/>
    <w:rsid w:val="0042629C"/>
    <w:rPr>
      <w:b/>
      <w:bCs/>
    </w:rPr>
  </w:style>
  <w:style w:type="character" w:customStyle="1" w:styleId="CommentSubjectChar">
    <w:name w:val="Comment Subject Char"/>
    <w:basedOn w:val="CommentTextChar"/>
    <w:link w:val="CommentSubject"/>
    <w:uiPriority w:val="99"/>
    <w:semiHidden/>
    <w:rsid w:val="0042629C"/>
    <w:rPr>
      <w:b/>
      <w:bCs/>
      <w:sz w:val="20"/>
      <w:szCs w:val="20"/>
    </w:rPr>
  </w:style>
  <w:style w:type="paragraph" w:styleId="BalloonText">
    <w:name w:val="Balloon Text"/>
    <w:basedOn w:val="Normal"/>
    <w:link w:val="BalloonTextChar"/>
    <w:uiPriority w:val="99"/>
    <w:semiHidden/>
    <w:unhideWhenUsed/>
    <w:rsid w:val="0042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9C"/>
    <w:rPr>
      <w:rFonts w:ascii="Segoe UI" w:hAnsi="Segoe UI" w:cs="Segoe UI"/>
      <w:sz w:val="18"/>
      <w:szCs w:val="18"/>
    </w:rPr>
  </w:style>
  <w:style w:type="character" w:styleId="UnresolvedMention">
    <w:name w:val="Unresolved Mention"/>
    <w:basedOn w:val="DefaultParagraphFont"/>
    <w:uiPriority w:val="99"/>
    <w:semiHidden/>
    <w:unhideWhenUsed/>
    <w:rsid w:val="008B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isposal-unused-medicines-what-you-should-know/drug-disposal-drug-take-back-locations" TargetMode="External"/><Relationship Id="rId3" Type="http://schemas.openxmlformats.org/officeDocument/2006/relationships/settings" Target="settings.xml"/><Relationship Id="rId7" Type="http://schemas.openxmlformats.org/officeDocument/2006/relationships/hyperlink" Target="https://www.deadiversion.usdoj.gov/drug_disposal/take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rruthers@ieu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Madisen Marble</dc:creator>
  <cp:keywords/>
  <dc:description/>
  <cp:lastModifiedBy>Michelle O'Brien</cp:lastModifiedBy>
  <cp:revision>3</cp:revision>
  <dcterms:created xsi:type="dcterms:W3CDTF">2019-10-22T17:20:00Z</dcterms:created>
  <dcterms:modified xsi:type="dcterms:W3CDTF">2019-10-22T17:21:00Z</dcterms:modified>
</cp:coreProperties>
</file>